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Lavori pubblici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Opere e Lavori pubblici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Affidamento progettazione a professionisti esterni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nell'affidamento dell'incarico di progettazione a professionisti esterni, appositamente selezionati, per carenza di organico di personale tecnico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D.Lgs. 50/2016 - Linee guida ANAC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Tecnico Manutentiva SETTORE/UNITA' ORGANIZZATIVA Lavori pubblici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Opere e Lavori pubblici IndirizzoPiazza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EMail:tecnico@comune.parona.pv.it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Lunedi', martedi', giovedi', venerdi'10.00 - 13.00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Mercoledi'09.00 / 13.00 - 15.30 / 17.30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Saino Piero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Opere e Lavori pubblici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nei termini fissati dal D.Lgs 50/2016.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di affidamento del contratto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ritardo.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in materia procedure di affidamento ai sensi dell'art. 204 bis D.Lgs n. 50/2016, e dell'art. 120 D.Lgs n.104/2010 da esperire nel termine di 30 giorni, decorrente, per il ricorso principale e per i motivi aggiunti, dalla ricezione della comunicazione di cui all'articolo 79 del decreto legislativo 12 aprile 2006, n. 163 (76 D.Lgs. n. 50/2016) , o, per i bandi e gli avvisi con cui si indice una gara, autonomamente lesivi, dalla pubblicazione di cui all'articolo 66, comma 8, dello stesso decreto (72 e 73 D.Lgs. n. 50/2016) ; ovvero, in ogni altro caso, dalla conoscenza dell'atto. Per il ricorso incidentale la decorrenza del termine e' disciplinata dall'articolo 42 D.Lgs n.104/2010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